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B48" w:rsidRDefault="00251B48">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251B48">
        <w:tblPrEx>
          <w:tblCellMar>
            <w:bottom w:w="0" w:type="dxa"/>
          </w:tblCellMar>
        </w:tblPrEx>
        <w:tc>
          <w:tcPr>
            <w:tcW w:w="0" w:type="auto"/>
            <w:shd w:val="clear" w:color="auto" w:fill="EFEFEF"/>
          </w:tcPr>
          <w:p w:rsidR="00251B48" w:rsidRDefault="006C68D1">
            <w:pPr>
              <w:spacing w:after="0"/>
            </w:pPr>
            <w:r>
              <w:rPr>
                <w:rFonts w:ascii="Lato Black"/>
                <w:b/>
              </w:rPr>
              <w:t>Policy 205: Board Member Liability</w:t>
            </w:r>
          </w:p>
        </w:tc>
        <w:tc>
          <w:tcPr>
            <w:tcW w:w="1000" w:type="pct"/>
            <w:shd w:val="clear" w:color="auto" w:fill="EFEFEF"/>
          </w:tcPr>
          <w:p w:rsidR="00251B48" w:rsidRDefault="006C68D1">
            <w:r>
              <w:rPr>
                <w:rFonts w:ascii="Lato Black"/>
                <w:b/>
              </w:rPr>
              <w:t xml:space="preserve">Status: </w:t>
            </w:r>
            <w:r>
              <w:rPr>
                <w:rFonts w:ascii="Lato"/>
              </w:rPr>
              <w:t>ADOPTED</w:t>
            </w:r>
          </w:p>
        </w:tc>
      </w:tr>
      <w:tr w:rsidR="00251B48">
        <w:tblPrEx>
          <w:tblCellMar>
            <w:bottom w:w="0" w:type="dxa"/>
          </w:tblCellMar>
        </w:tblPrEx>
        <w:tc>
          <w:tcPr>
            <w:tcW w:w="0" w:type="auto"/>
            <w:shd w:val="clear" w:color="auto" w:fill="EFEFEF"/>
          </w:tcPr>
          <w:p w:rsidR="00251B48" w:rsidRDefault="006C68D1">
            <w:r>
              <w:rPr>
                <w:rFonts w:ascii="Lato Black"/>
                <w:b/>
                <w:sz w:val="18"/>
              </w:rPr>
              <w:t xml:space="preserve">Original Adopted Date: </w:t>
            </w:r>
            <w:r>
              <w:rPr>
                <w:rFonts w:ascii="Lato"/>
                <w:sz w:val="18"/>
              </w:rPr>
              <w:t>03/08/2022</w:t>
            </w:r>
            <w:r>
              <w:rPr>
                <w:rFonts w:ascii="Lato Black"/>
                <w:b/>
                <w:sz w:val="18"/>
              </w:rPr>
              <w:t xml:space="preserve"> | Last Reviewed Date: </w:t>
            </w:r>
            <w:r>
              <w:rPr>
                <w:rFonts w:ascii="Lato"/>
                <w:sz w:val="18"/>
              </w:rPr>
              <w:t>03/08/2022</w:t>
            </w:r>
          </w:p>
        </w:tc>
        <w:tc>
          <w:tcPr>
            <w:tcW w:w="0" w:type="auto"/>
            <w:shd w:val="clear" w:color="auto" w:fill="EFEFEF"/>
          </w:tcPr>
          <w:p w:rsidR="00251B48" w:rsidRDefault="00251B48">
            <w:pPr>
              <w:spacing w:after="0"/>
            </w:pPr>
          </w:p>
        </w:tc>
      </w:tr>
    </w:tbl>
    <w:p w:rsidR="00251B48" w:rsidRDefault="00251B48">
      <w:pPr>
        <w:spacing w:after="30"/>
        <w:jc w:val="right"/>
      </w:pPr>
    </w:p>
    <w:p w:rsidR="00000000" w:rsidRDefault="001D0705">
      <w:pPr>
        <w:divId w:val="813326938"/>
        <w:rPr>
          <w:rFonts w:ascii="Lato" w:eastAsia="Times New Roman" w:hAnsi="Lato"/>
        </w:rPr>
      </w:pPr>
      <w:r>
        <w:rPr>
          <w:rFonts w:ascii="Lato" w:eastAsia="Times New Roman" w:hAnsi="Lato"/>
        </w:rPr>
        <w:t xml:space="preserve">Tri-County </w:t>
      </w:r>
      <w:bookmarkStart w:id="0" w:name="_GoBack"/>
      <w:bookmarkEnd w:id="0"/>
      <w:r w:rsidR="006C68D1">
        <w:rPr>
          <w:rFonts w:ascii="Lato" w:eastAsia="Times New Roman" w:hAnsi="Lato"/>
        </w:rPr>
        <w:t>Board members will not be held personally liable for actions taken in the performance of their duties and responsibilities vested in them by the laws of Iowa and the members of the school district community.  </w:t>
      </w:r>
      <w:r w:rsidR="006C68D1">
        <w:rPr>
          <w:rFonts w:ascii="Lato" w:eastAsia="Times New Roman" w:hAnsi="Lato"/>
        </w:rPr>
        <w:t>In carrying out the duties and responsibilities of their office, board members will act in good faith.</w:t>
      </w:r>
      <w:r w:rsidR="006C68D1">
        <w:rPr>
          <w:rFonts w:ascii="Lato" w:eastAsia="Times New Roman" w:hAnsi="Lato"/>
        </w:rPr>
        <w:br/>
      </w:r>
      <w:r w:rsidR="006C68D1">
        <w:rPr>
          <w:rFonts w:ascii="Lato" w:eastAsia="Times New Roman" w:hAnsi="Lato"/>
        </w:rPr>
        <w:br/>
        <w:t xml:space="preserve">The school district will defend, save harmless and indemnify board members against tort claims or demands, whether groundless or otherwise, arising out </w:t>
      </w:r>
      <w:r w:rsidR="006C68D1">
        <w:rPr>
          <w:rFonts w:ascii="Lato" w:eastAsia="Times New Roman" w:hAnsi="Lato"/>
        </w:rPr>
        <w:t>of an alleged act or omission occurring within the scope of their official duties, unless the act constitutes a willful or wanton act or omission.  The school district, however, cannot save harmless or indemnify board members for punitive damages.</w:t>
      </w:r>
      <w:r w:rsidR="006C68D1">
        <w:rPr>
          <w:rFonts w:ascii="Lato" w:eastAsia="Times New Roman" w:hAnsi="Lato"/>
        </w:rPr>
        <w:br/>
      </w:r>
      <w:r w:rsidR="006C68D1">
        <w:rPr>
          <w:rFonts w:ascii="Lato" w:eastAsia="Times New Roman" w:hAnsi="Lato"/>
        </w:rPr>
        <w:br/>
      </w:r>
      <w:r w:rsidR="006C68D1">
        <w:rPr>
          <w:rFonts w:ascii="Lato" w:eastAsia="Times New Roman" w:hAnsi="Lato"/>
        </w:rPr>
        <w:br/>
      </w:r>
      <w:r w:rsidR="006C68D1">
        <w:rPr>
          <w:rFonts w:ascii="Lato" w:eastAsia="Times New Roman" w:hAnsi="Lato"/>
        </w:rPr>
        <w:br/>
      </w:r>
      <w:r w:rsidR="006C68D1">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813326938"/>
          <w:tblCellSpacing w:w="0" w:type="dxa"/>
        </w:trPr>
        <w:tc>
          <w:tcPr>
            <w:tcW w:w="1875" w:type="dxa"/>
            <w:hideMark/>
          </w:tcPr>
          <w:p w:rsidR="00000000" w:rsidRDefault="006C68D1">
            <w:pPr>
              <w:rPr>
                <w:rFonts w:ascii="Lato" w:eastAsia="Times New Roman" w:hAnsi="Lato"/>
              </w:rPr>
            </w:pPr>
            <w:r>
              <w:rPr>
                <w:rFonts w:ascii="Lato" w:eastAsia="Times New Roman" w:hAnsi="Lato"/>
              </w:rPr>
              <w:t>L</w:t>
            </w:r>
            <w:r>
              <w:rPr>
                <w:rFonts w:ascii="Lato" w:eastAsia="Times New Roman" w:hAnsi="Lato"/>
              </w:rPr>
              <w:t>egal Reference:</w:t>
            </w:r>
          </w:p>
        </w:tc>
        <w:tc>
          <w:tcPr>
            <w:tcW w:w="0" w:type="auto"/>
            <w:hideMark/>
          </w:tcPr>
          <w:p w:rsidR="00000000" w:rsidRDefault="006C68D1">
            <w:pPr>
              <w:rPr>
                <w:rFonts w:ascii="Lato" w:eastAsia="Times New Roman" w:hAnsi="Lato"/>
              </w:rPr>
            </w:pPr>
            <w:r>
              <w:rPr>
                <w:rStyle w:val="Emphasis"/>
                <w:rFonts w:ascii="Lato" w:eastAsia="Times New Roman" w:hAnsi="Lato"/>
                <w:u w:val="single"/>
              </w:rPr>
              <w:t>Wood v. Strickland</w:t>
            </w:r>
            <w:r>
              <w:rPr>
                <w:rFonts w:ascii="Lato" w:eastAsia="Times New Roman" w:hAnsi="Lato"/>
              </w:rPr>
              <w:t>, 420 U.S. 308 (1975).</w:t>
            </w:r>
            <w:r>
              <w:rPr>
                <w:rFonts w:ascii="Lato" w:eastAsia="Times New Roman" w:hAnsi="Lato"/>
              </w:rPr>
              <w:br/>
              <w:t>42 U.S.C. §§ 1983, 1985</w:t>
            </w:r>
            <w:r>
              <w:rPr>
                <w:rFonts w:ascii="Lato" w:eastAsia="Times New Roman" w:hAnsi="Lato"/>
              </w:rPr>
              <w:br/>
              <w:t xml:space="preserve">Iowa Code </w:t>
            </w:r>
            <w:proofErr w:type="spellStart"/>
            <w:r>
              <w:rPr>
                <w:rFonts w:ascii="Lato" w:eastAsia="Times New Roman" w:hAnsi="Lato"/>
              </w:rPr>
              <w:t>ch.</w:t>
            </w:r>
            <w:proofErr w:type="spellEnd"/>
            <w:r>
              <w:rPr>
                <w:rFonts w:ascii="Lato" w:eastAsia="Times New Roman" w:hAnsi="Lato"/>
              </w:rPr>
              <w:t xml:space="preserve"> 670.</w:t>
            </w:r>
          </w:p>
        </w:tc>
      </w:tr>
    </w:tbl>
    <w:p w:rsidR="00000000" w:rsidRDefault="006C68D1">
      <w:pPr>
        <w:divId w:val="813326938"/>
        <w:rPr>
          <w:rFonts w:eastAsia="Times New Roman"/>
        </w:rPr>
      </w:pPr>
    </w:p>
    <w:p w:rsidR="00251B48" w:rsidRDefault="00251B48">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251B48">
        <w:tblPrEx>
          <w:tblCellMar>
            <w:top w:w="0" w:type="dxa"/>
            <w:bottom w:w="0" w:type="dxa"/>
          </w:tblCellMar>
        </w:tblPrEx>
        <w:tc>
          <w:tcPr>
            <w:tcW w:w="4017" w:type="dxa"/>
          </w:tcPr>
          <w:p w:rsidR="00251B48" w:rsidRDefault="006C68D1">
            <w:pPr>
              <w:spacing w:after="0"/>
            </w:pPr>
            <w:r>
              <w:rPr>
                <w:rFonts w:ascii="Lato Black"/>
                <w:b/>
              </w:rPr>
              <w:t>I.C. Iowa Code</w:t>
            </w:r>
          </w:p>
        </w:tc>
        <w:tc>
          <w:tcPr>
            <w:tcW w:w="5961" w:type="dxa"/>
          </w:tcPr>
          <w:p w:rsidR="00251B48" w:rsidRDefault="006C68D1">
            <w:pPr>
              <w:spacing w:after="0"/>
            </w:pPr>
            <w:r>
              <w:rPr>
                <w:rFonts w:ascii="Lato Black"/>
                <w:b/>
              </w:rPr>
              <w:t>Description</w:t>
            </w:r>
          </w:p>
        </w:tc>
      </w:tr>
      <w:tr w:rsidR="00251B48">
        <w:tblPrEx>
          <w:tblCellMar>
            <w:top w:w="0" w:type="dxa"/>
            <w:bottom w:w="0" w:type="dxa"/>
          </w:tblCellMar>
        </w:tblPrEx>
        <w:tc>
          <w:tcPr>
            <w:tcW w:w="4017" w:type="dxa"/>
          </w:tcPr>
          <w:p w:rsidR="00251B48" w:rsidRDefault="006C68D1">
            <w:pPr>
              <w:spacing w:after="0"/>
            </w:pPr>
            <w:r>
              <w:rPr>
                <w:rFonts w:ascii="Lato"/>
              </w:rPr>
              <w:t xml:space="preserve">Iowa Code  </w:t>
            </w:r>
            <w:r>
              <w:rPr>
                <w:rFonts w:ascii="Lato"/>
              </w:rPr>
              <w:t>§</w:t>
            </w:r>
            <w:r>
              <w:rPr>
                <w:rFonts w:ascii="Lato"/>
              </w:rPr>
              <w:t xml:space="preserve"> 670</w:t>
            </w:r>
          </w:p>
        </w:tc>
        <w:tc>
          <w:tcPr>
            <w:tcW w:w="5961" w:type="dxa"/>
          </w:tcPr>
          <w:p w:rsidR="00251B48" w:rsidRDefault="006C68D1">
            <w:hyperlink r:id="rId4" w:docLocation="https://www.legis.iowa.gov/docs/code/670.pdf">
              <w:r>
                <w:rPr>
                  <w:rFonts w:ascii="Lato"/>
                  <w:color w:val="0563C1" w:themeColor="hyperlink"/>
                  <w:u w:val="single"/>
                </w:rPr>
                <w:t>Tort Liability of Gov't Subdivisions</w:t>
              </w:r>
            </w:hyperlink>
          </w:p>
        </w:tc>
      </w:tr>
      <w:tr w:rsidR="00251B48">
        <w:tblPrEx>
          <w:tblCellMar>
            <w:top w:w="0" w:type="dxa"/>
            <w:bottom w:w="0" w:type="dxa"/>
          </w:tblCellMar>
        </w:tblPrEx>
        <w:tc>
          <w:tcPr>
            <w:tcW w:w="4017" w:type="dxa"/>
          </w:tcPr>
          <w:p w:rsidR="00251B48" w:rsidRDefault="006C68D1">
            <w:pPr>
              <w:spacing w:after="0"/>
            </w:pPr>
            <w:r>
              <w:rPr>
                <w:rFonts w:ascii="Lato Black"/>
                <w:b/>
              </w:rPr>
              <w:t>U.S.C. - United States Code</w:t>
            </w:r>
          </w:p>
        </w:tc>
        <w:tc>
          <w:tcPr>
            <w:tcW w:w="5961" w:type="dxa"/>
          </w:tcPr>
          <w:p w:rsidR="00251B48" w:rsidRDefault="006C68D1">
            <w:pPr>
              <w:spacing w:after="0"/>
            </w:pPr>
            <w:r>
              <w:rPr>
                <w:rFonts w:ascii="Lato Black"/>
                <w:b/>
              </w:rPr>
              <w:t>Description</w:t>
            </w:r>
          </w:p>
        </w:tc>
      </w:tr>
      <w:tr w:rsidR="00251B48">
        <w:tblPrEx>
          <w:tblCellMar>
            <w:top w:w="0" w:type="dxa"/>
            <w:bottom w:w="0" w:type="dxa"/>
          </w:tblCellMar>
        </w:tblPrEx>
        <w:tc>
          <w:tcPr>
            <w:tcW w:w="4017" w:type="dxa"/>
          </w:tcPr>
          <w:p w:rsidR="00251B48" w:rsidRDefault="006C68D1">
            <w:pPr>
              <w:spacing w:after="0"/>
            </w:pPr>
            <w:r>
              <w:rPr>
                <w:rFonts w:ascii="Lato"/>
              </w:rPr>
              <w:t xml:space="preserve">42 U.S.C. </w:t>
            </w:r>
            <w:r>
              <w:rPr>
                <w:rFonts w:ascii="Lato"/>
              </w:rPr>
              <w:t>§</w:t>
            </w:r>
            <w:r>
              <w:rPr>
                <w:rFonts w:ascii="Lato"/>
              </w:rPr>
              <w:t xml:space="preserve"> 1985</w:t>
            </w:r>
          </w:p>
        </w:tc>
        <w:tc>
          <w:tcPr>
            <w:tcW w:w="5961" w:type="dxa"/>
          </w:tcPr>
          <w:p w:rsidR="00251B48" w:rsidRDefault="006C68D1">
            <w:hyperlink r:id="rId5" w:docLocation="https://www.govinfo.gov/app/details/USCODE-2017-title42/USCODE-2017-title42-chap21-subchapI-sec1985">
              <w:r>
                <w:rPr>
                  <w:rFonts w:ascii="Lato"/>
                  <w:color w:val="0563C1" w:themeColor="hyperlink"/>
                  <w:u w:val="single"/>
                </w:rPr>
                <w:t>Public Health - Civil Rights Interference</w:t>
              </w:r>
            </w:hyperlink>
          </w:p>
        </w:tc>
      </w:tr>
      <w:tr w:rsidR="00251B48">
        <w:tblPrEx>
          <w:tblCellMar>
            <w:top w:w="0" w:type="dxa"/>
            <w:bottom w:w="0" w:type="dxa"/>
          </w:tblCellMar>
        </w:tblPrEx>
        <w:tc>
          <w:tcPr>
            <w:tcW w:w="4017" w:type="dxa"/>
          </w:tcPr>
          <w:p w:rsidR="00251B48" w:rsidRDefault="006C68D1">
            <w:pPr>
              <w:spacing w:after="0"/>
            </w:pPr>
            <w:r>
              <w:rPr>
                <w:rFonts w:ascii="Lato"/>
              </w:rPr>
              <w:t xml:space="preserve">42 U.S.C. </w:t>
            </w:r>
            <w:r>
              <w:rPr>
                <w:rFonts w:ascii="Lato"/>
              </w:rPr>
              <w:t>§§</w:t>
            </w:r>
            <w:r>
              <w:rPr>
                <w:rFonts w:ascii="Lato"/>
              </w:rPr>
              <w:t xml:space="preserve"> 1983</w:t>
            </w:r>
          </w:p>
        </w:tc>
        <w:tc>
          <w:tcPr>
            <w:tcW w:w="5961" w:type="dxa"/>
          </w:tcPr>
          <w:p w:rsidR="00251B48" w:rsidRDefault="006C68D1">
            <w:hyperlink r:id="rId6" w:docLocation="https://www.govinfo.gov/app/details/USCODE-2017-title42/USCODE-2017-title42-chap21-subchapI-sec1983">
              <w:r>
                <w:rPr>
                  <w:rFonts w:ascii="Lato"/>
                  <w:color w:val="0563C1" w:themeColor="hyperlink"/>
                  <w:u w:val="single"/>
                </w:rPr>
                <w:t>Public Health - Civil Rights</w:t>
              </w:r>
            </w:hyperlink>
          </w:p>
        </w:tc>
      </w:tr>
      <w:tr w:rsidR="00251B48">
        <w:tblPrEx>
          <w:tblCellMar>
            <w:top w:w="0" w:type="dxa"/>
            <w:bottom w:w="0" w:type="dxa"/>
          </w:tblCellMar>
        </w:tblPrEx>
        <w:tc>
          <w:tcPr>
            <w:tcW w:w="4017" w:type="dxa"/>
          </w:tcPr>
          <w:p w:rsidR="00251B48" w:rsidRDefault="006C68D1">
            <w:pPr>
              <w:spacing w:after="0"/>
            </w:pPr>
            <w:r>
              <w:rPr>
                <w:rFonts w:ascii="Lato Black"/>
                <w:b/>
              </w:rPr>
              <w:t>U.S. Supreme Court</w:t>
            </w:r>
          </w:p>
        </w:tc>
        <w:tc>
          <w:tcPr>
            <w:tcW w:w="5961" w:type="dxa"/>
          </w:tcPr>
          <w:p w:rsidR="00251B48" w:rsidRDefault="006C68D1">
            <w:pPr>
              <w:spacing w:after="0"/>
            </w:pPr>
            <w:r>
              <w:rPr>
                <w:rFonts w:ascii="Lato Black"/>
                <w:b/>
              </w:rPr>
              <w:t>De</w:t>
            </w:r>
            <w:r>
              <w:rPr>
                <w:rFonts w:ascii="Lato Black"/>
                <w:b/>
              </w:rPr>
              <w:t>scription</w:t>
            </w:r>
          </w:p>
        </w:tc>
      </w:tr>
      <w:tr w:rsidR="00251B48">
        <w:tblPrEx>
          <w:tblCellMar>
            <w:top w:w="0" w:type="dxa"/>
            <w:bottom w:w="0" w:type="dxa"/>
          </w:tblCellMar>
        </w:tblPrEx>
        <w:tc>
          <w:tcPr>
            <w:tcW w:w="4017" w:type="dxa"/>
          </w:tcPr>
          <w:p w:rsidR="00251B48" w:rsidRDefault="006C68D1">
            <w:pPr>
              <w:spacing w:after="0"/>
            </w:pPr>
            <w:r>
              <w:rPr>
                <w:rFonts w:ascii="Lato"/>
              </w:rPr>
              <w:t>420 U.S. 308</w:t>
            </w:r>
          </w:p>
        </w:tc>
        <w:tc>
          <w:tcPr>
            <w:tcW w:w="5961" w:type="dxa"/>
          </w:tcPr>
          <w:p w:rsidR="00251B48" w:rsidRDefault="006C68D1">
            <w:hyperlink r:id="rId7" w:docLocation="https://caselaw.findlaw.com/us-supreme-court/420/308.html">
              <w:r>
                <w:rPr>
                  <w:rFonts w:ascii="Lato"/>
                  <w:color w:val="0563C1" w:themeColor="hyperlink"/>
                  <w:u w:val="single"/>
                </w:rPr>
                <w:t>Wood v Strickland (1975)</w:t>
              </w:r>
            </w:hyperlink>
          </w:p>
        </w:tc>
      </w:tr>
      <w:tr w:rsidR="00251B48">
        <w:tblPrEx>
          <w:tblCellMar>
            <w:top w:w="0" w:type="dxa"/>
            <w:bottom w:w="0" w:type="dxa"/>
          </w:tblCellMar>
        </w:tblPrEx>
        <w:tc>
          <w:tcPr>
            <w:tcW w:w="4017" w:type="dxa"/>
          </w:tcPr>
          <w:p w:rsidR="00251B48" w:rsidRDefault="006C68D1">
            <w:pPr>
              <w:spacing w:after="0"/>
            </w:pPr>
            <w:r>
              <w:rPr>
                <w:rFonts w:ascii="Lato Black"/>
                <w:b/>
              </w:rPr>
              <w:t>Case Law</w:t>
            </w:r>
          </w:p>
        </w:tc>
        <w:tc>
          <w:tcPr>
            <w:tcW w:w="5961" w:type="dxa"/>
          </w:tcPr>
          <w:p w:rsidR="00251B48" w:rsidRDefault="006C68D1">
            <w:pPr>
              <w:spacing w:after="0"/>
            </w:pPr>
            <w:r>
              <w:rPr>
                <w:rFonts w:ascii="Lato Black"/>
                <w:b/>
              </w:rPr>
              <w:t>Description</w:t>
            </w:r>
          </w:p>
        </w:tc>
      </w:tr>
      <w:tr w:rsidR="00251B48">
        <w:tblPrEx>
          <w:tblCellMar>
            <w:top w:w="0" w:type="dxa"/>
            <w:bottom w:w="0" w:type="dxa"/>
          </w:tblCellMar>
        </w:tblPrEx>
        <w:tc>
          <w:tcPr>
            <w:tcW w:w="4017" w:type="dxa"/>
          </w:tcPr>
          <w:p w:rsidR="00251B48" w:rsidRDefault="006C68D1">
            <w:pPr>
              <w:spacing w:after="0"/>
            </w:pPr>
            <w:r>
              <w:rPr>
                <w:rFonts w:ascii="Lato"/>
              </w:rPr>
              <w:t>Wood v. Strickland</w:t>
            </w:r>
          </w:p>
        </w:tc>
        <w:tc>
          <w:tcPr>
            <w:tcW w:w="5961" w:type="dxa"/>
          </w:tcPr>
          <w:p w:rsidR="00251B48" w:rsidRDefault="006C68D1">
            <w:r>
              <w:rPr>
                <w:rFonts w:ascii="Lato"/>
              </w:rPr>
              <w:t>420 U.S. 308 (1975).</w:t>
            </w:r>
          </w:p>
        </w:tc>
      </w:tr>
    </w:tbl>
    <w:p w:rsidR="00000000" w:rsidRDefault="006C68D1">
      <w:pPr>
        <w:shd w:val="clear" w:color="auto" w:fill="F9F9F9"/>
        <w:spacing w:line="480" w:lineRule="auto"/>
        <w:divId w:val="985351885"/>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251B48">
        <w:tblPrEx>
          <w:tblCellMar>
            <w:top w:w="0" w:type="dxa"/>
            <w:bottom w:w="0" w:type="dxa"/>
          </w:tblCellMar>
        </w:tblPrEx>
        <w:tc>
          <w:tcPr>
            <w:tcW w:w="4017" w:type="dxa"/>
          </w:tcPr>
          <w:p w:rsidR="00251B48" w:rsidRDefault="006C68D1">
            <w:pPr>
              <w:spacing w:after="0"/>
            </w:pPr>
            <w:r>
              <w:rPr>
                <w:rFonts w:ascii="Lato Black"/>
                <w:b/>
              </w:rPr>
              <w:t>Code</w:t>
            </w:r>
          </w:p>
        </w:tc>
        <w:tc>
          <w:tcPr>
            <w:tcW w:w="5961" w:type="dxa"/>
          </w:tcPr>
          <w:p w:rsidR="00251B48" w:rsidRDefault="006C68D1">
            <w:pPr>
              <w:spacing w:after="0"/>
            </w:pPr>
            <w:r>
              <w:rPr>
                <w:rFonts w:ascii="Lato Black"/>
                <w:b/>
              </w:rPr>
              <w:t>Description</w:t>
            </w:r>
          </w:p>
        </w:tc>
      </w:tr>
      <w:tr w:rsidR="00251B48">
        <w:tblPrEx>
          <w:tblCellMar>
            <w:top w:w="0" w:type="dxa"/>
            <w:bottom w:w="0" w:type="dxa"/>
          </w:tblCellMar>
        </w:tblPrEx>
        <w:tc>
          <w:tcPr>
            <w:tcW w:w="4017" w:type="dxa"/>
          </w:tcPr>
          <w:p w:rsidR="00251B48" w:rsidRDefault="006C68D1">
            <w:pPr>
              <w:spacing w:after="0"/>
            </w:pPr>
            <w:r>
              <w:rPr>
                <w:rFonts w:ascii="Lato"/>
              </w:rPr>
              <w:t>213</w:t>
            </w:r>
          </w:p>
        </w:tc>
        <w:tc>
          <w:tcPr>
            <w:tcW w:w="5961" w:type="dxa"/>
          </w:tcPr>
          <w:p w:rsidR="00251B48" w:rsidRDefault="006C68D1">
            <w:hyperlink r:id="rId8" w:docLocation="https://simbli.eboardsolutions.com/Policy/ViewPolicy.aspx?S=36031104&amp;revid=UHlkF5c4YDIVvPmn5VVjIA==">
              <w:r>
                <w:rPr>
                  <w:rFonts w:ascii="Lato"/>
                  <w:color w:val="0563C1" w:themeColor="hyperlink"/>
                  <w:u w:val="single"/>
                </w:rPr>
                <w:t>Public Par</w:t>
              </w:r>
              <w:r>
                <w:rPr>
                  <w:rFonts w:ascii="Lato"/>
                  <w:color w:val="0563C1" w:themeColor="hyperlink"/>
                  <w:u w:val="single"/>
                </w:rPr>
                <w:t>ticipation in Board Meetings</w:t>
              </w:r>
            </w:hyperlink>
          </w:p>
        </w:tc>
      </w:tr>
      <w:tr w:rsidR="00251B48">
        <w:tblPrEx>
          <w:tblCellMar>
            <w:top w:w="0" w:type="dxa"/>
            <w:bottom w:w="0" w:type="dxa"/>
          </w:tblCellMar>
        </w:tblPrEx>
        <w:tc>
          <w:tcPr>
            <w:tcW w:w="4017" w:type="dxa"/>
          </w:tcPr>
          <w:p w:rsidR="00251B48" w:rsidRDefault="006C68D1">
            <w:pPr>
              <w:spacing w:after="0"/>
            </w:pPr>
            <w:r>
              <w:rPr>
                <w:rFonts w:ascii="Lato"/>
              </w:rPr>
              <w:t>709</w:t>
            </w:r>
          </w:p>
        </w:tc>
        <w:tc>
          <w:tcPr>
            <w:tcW w:w="5961" w:type="dxa"/>
          </w:tcPr>
          <w:p w:rsidR="00251B48" w:rsidRDefault="006C68D1">
            <w:hyperlink r:id="rId9" w:docLocation="https://simbli.eboardsolutions.com/Policy/ViewPolicy.aspx?S=36031104&amp;revid=cRIZPgHtuAeAf6CTkOzeRg==">
              <w:r>
                <w:rPr>
                  <w:rFonts w:ascii="Lato"/>
                  <w:color w:val="0563C1" w:themeColor="hyperlink"/>
                  <w:u w:val="single"/>
                </w:rPr>
                <w:t>Insurance Program</w:t>
              </w:r>
            </w:hyperlink>
          </w:p>
        </w:tc>
      </w:tr>
      <w:tr w:rsidR="00251B48">
        <w:tblPrEx>
          <w:tblCellMar>
            <w:top w:w="0" w:type="dxa"/>
            <w:bottom w:w="0" w:type="dxa"/>
          </w:tblCellMar>
        </w:tblPrEx>
        <w:tc>
          <w:tcPr>
            <w:tcW w:w="4017" w:type="dxa"/>
          </w:tcPr>
          <w:p w:rsidR="00251B48" w:rsidRDefault="006C68D1">
            <w:pPr>
              <w:spacing w:after="0"/>
            </w:pPr>
            <w:r>
              <w:rPr>
                <w:rFonts w:ascii="Lato"/>
              </w:rPr>
              <w:t>903.04</w:t>
            </w:r>
          </w:p>
        </w:tc>
        <w:tc>
          <w:tcPr>
            <w:tcW w:w="5961" w:type="dxa"/>
          </w:tcPr>
          <w:p w:rsidR="00251B48" w:rsidRDefault="006C68D1">
            <w:hyperlink r:id="rId10" w:docLocation="https://simbli.eboardsolutions.com/Policy/ViewPolicy.aspx?S=36031104&amp;revid=s69KcHZgdZEq9YTnyj3frQ==">
              <w:r>
                <w:rPr>
                  <w:rFonts w:ascii="Lato"/>
                  <w:color w:val="0563C1" w:themeColor="hyperlink"/>
                  <w:u w:val="single"/>
                </w:rPr>
                <w:t>Public Conduct on School Premises</w:t>
              </w:r>
            </w:hyperlink>
          </w:p>
        </w:tc>
      </w:tr>
    </w:tbl>
    <w:p w:rsidR="006C68D1" w:rsidRDefault="006C68D1"/>
    <w:sectPr w:rsidR="006C68D1">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48"/>
    <w:rsid w:val="001D0705"/>
    <w:rsid w:val="00251B48"/>
    <w:rsid w:val="006C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D543"/>
  <w15:docId w15:val="{7FA993E0-05C4-44EC-A950-5E177B04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26938">
      <w:bodyDiv w:val="1"/>
      <w:marLeft w:val="0"/>
      <w:marRight w:val="0"/>
      <w:marTop w:val="0"/>
      <w:marBottom w:val="0"/>
      <w:divBdr>
        <w:top w:val="none" w:sz="0" w:space="0" w:color="auto"/>
        <w:left w:val="none" w:sz="0" w:space="0" w:color="auto"/>
        <w:bottom w:val="none" w:sz="0" w:space="0" w:color="auto"/>
        <w:right w:val="none" w:sz="0" w:space="0" w:color="auto"/>
      </w:divBdr>
    </w:div>
    <w:div w:id="1136023162">
      <w:bodyDiv w:val="1"/>
      <w:marLeft w:val="0"/>
      <w:marRight w:val="0"/>
      <w:marTop w:val="0"/>
      <w:marBottom w:val="0"/>
      <w:divBdr>
        <w:top w:val="none" w:sz="0" w:space="0" w:color="auto"/>
        <w:left w:val="none" w:sz="0" w:space="0" w:color="auto"/>
        <w:bottom w:val="none" w:sz="0" w:space="0" w:color="auto"/>
        <w:right w:val="none" w:sz="0" w:space="0" w:color="auto"/>
      </w:divBdr>
      <w:divsChild>
        <w:div w:id="985351885">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mbli.eboardsolutions.com/Policy/ViewPolicy.aspx?S=36031104&amp;revid=UHlkF5c4YDIVvPmn5VVjIA==" TargetMode="External"/><Relationship Id="rId3" Type="http://schemas.openxmlformats.org/officeDocument/2006/relationships/webSettings" Target="webSettings.xml"/><Relationship Id="rId7" Type="http://schemas.openxmlformats.org/officeDocument/2006/relationships/hyperlink" Target="https://caselaw.findlaw.com/us-supreme-court/420/308.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info.gov/app/details/USCODE-2017-title42/USCODE-2017-title42-chap21-subchapI-sec1983" TargetMode="External"/><Relationship Id="rId11" Type="http://schemas.openxmlformats.org/officeDocument/2006/relationships/fontTable" Target="fontTable.xml"/><Relationship Id="rId5" Type="http://schemas.openxmlformats.org/officeDocument/2006/relationships/hyperlink" Target="https://www.govinfo.gov/app/details/USCODE-2017-title42/USCODE-2017-title42-chap21-subchapI-sec1985" TargetMode="External"/><Relationship Id="rId10" Type="http://schemas.openxmlformats.org/officeDocument/2006/relationships/hyperlink" Target="https://simbli.eboardsolutions.com/Policy/ViewPolicy.aspx?S=36031104&amp;revid=s69KcHZgdZEq9YTnyj3frQ==" TargetMode="External"/><Relationship Id="rId4" Type="http://schemas.openxmlformats.org/officeDocument/2006/relationships/hyperlink" Target="https://www.legis.iowa.gov/docs/code/670.pdf" TargetMode="External"/><Relationship Id="rId9" Type="http://schemas.openxmlformats.org/officeDocument/2006/relationships/hyperlink" Target="https://simbli.eboardsolutions.com/Policy/ViewPolicy.aspx?S=36031104&amp;revid=cRIZPgHtuAeAf6CTkOz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2024-02-14T19:47:00Z</dcterms:created>
  <dcterms:modified xsi:type="dcterms:W3CDTF">2024-02-14T19:47:00Z</dcterms:modified>
</cp:coreProperties>
</file>